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BA3" w:rsidRPr="00111BA3" w:rsidRDefault="00111BA3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111BA3">
        <w:rPr>
          <w:rFonts w:ascii="Old English Text MT" w:hAnsi="Old English Text MT"/>
          <w:b/>
          <w:sz w:val="48"/>
          <w:szCs w:val="48"/>
        </w:rPr>
        <w:t>Ottwitz</w:t>
      </w:r>
      <w:proofErr w:type="spellEnd"/>
    </w:p>
    <w:p w:rsidR="00111BA3" w:rsidRDefault="00111BA3">
      <w:pPr>
        <w:rPr>
          <w:sz w:val="32"/>
          <w:szCs w:val="32"/>
        </w:rPr>
      </w:pPr>
    </w:p>
    <w:p w:rsidR="00111BA3" w:rsidRDefault="00111BA3">
      <w:pPr>
        <w:rPr>
          <w:sz w:val="32"/>
          <w:szCs w:val="32"/>
        </w:rPr>
      </w:pPr>
    </w:p>
    <w:p w:rsidR="00111BA3" w:rsidRDefault="00111BA3">
      <w:pPr>
        <w:rPr>
          <w:sz w:val="32"/>
          <w:szCs w:val="32"/>
        </w:rPr>
      </w:pPr>
    </w:p>
    <w:p w:rsidR="00111BA3" w:rsidRPr="00111BA3" w:rsidRDefault="00111BA3">
      <w:pPr>
        <w:rPr>
          <w:sz w:val="32"/>
          <w:szCs w:val="32"/>
        </w:rPr>
      </w:pPr>
    </w:p>
    <w:p w:rsidR="00F359DA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678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ick über die Lohe in das Dor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Pr="00111BA3" w:rsidRDefault="00111BA3">
      <w:pPr>
        <w:rPr>
          <w:sz w:val="32"/>
          <w:szCs w:val="32"/>
        </w:rPr>
      </w:pPr>
      <w:proofErr w:type="spellStart"/>
      <w:r w:rsidRPr="00111BA3">
        <w:rPr>
          <w:sz w:val="32"/>
          <w:szCs w:val="32"/>
        </w:rPr>
        <w:t>Ottwitzer</w:t>
      </w:r>
      <w:proofErr w:type="spellEnd"/>
      <w:r w:rsidRPr="00111BA3">
        <w:rPr>
          <w:sz w:val="32"/>
          <w:szCs w:val="32"/>
        </w:rPr>
        <w:t xml:space="preserve"> Dorfidylle</w:t>
      </w:r>
    </w:p>
    <w:p w:rsidR="00111BA3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77231" cy="79724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te Windmühle, stand bis ca. 19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145" cy="79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Pr="00111BA3" w:rsidRDefault="00111BA3">
      <w:pPr>
        <w:rPr>
          <w:sz w:val="32"/>
          <w:szCs w:val="32"/>
        </w:rPr>
      </w:pPr>
      <w:r>
        <w:rPr>
          <w:sz w:val="32"/>
          <w:szCs w:val="32"/>
        </w:rPr>
        <w:t>Bockw</w:t>
      </w:r>
      <w:r w:rsidRPr="00111BA3">
        <w:rPr>
          <w:sz w:val="32"/>
          <w:szCs w:val="32"/>
        </w:rPr>
        <w:t>indmühle</w:t>
      </w:r>
    </w:p>
    <w:p w:rsidR="00111BA3" w:rsidRPr="00111BA3" w:rsidRDefault="00111BA3">
      <w:pPr>
        <w:rPr>
          <w:sz w:val="32"/>
          <w:szCs w:val="32"/>
        </w:rPr>
      </w:pPr>
    </w:p>
    <w:p w:rsidR="00111BA3" w:rsidRPr="00111BA3" w:rsidRDefault="00111BA3">
      <w:pPr>
        <w:rPr>
          <w:sz w:val="32"/>
          <w:szCs w:val="32"/>
        </w:rPr>
      </w:pPr>
      <w:r w:rsidRPr="00111BA3">
        <w:rPr>
          <w:sz w:val="32"/>
          <w:szCs w:val="32"/>
        </w:rPr>
        <w:lastRenderedPageBreak/>
        <w:t>Eindrücke vom alten Rittergut</w:t>
      </w:r>
    </w:p>
    <w:p w:rsidR="00111BA3" w:rsidRPr="00111BA3" w:rsidRDefault="00111BA3" w:rsidP="00111BA3">
      <w:pPr>
        <w:rPr>
          <w:sz w:val="32"/>
          <w:szCs w:val="32"/>
        </w:rPr>
      </w:pPr>
      <w:r w:rsidRPr="00111BA3">
        <w:rPr>
          <w:sz w:val="32"/>
          <w:szCs w:val="32"/>
        </w:rPr>
        <w:t xml:space="preserve">Das </w:t>
      </w:r>
      <w:r w:rsidRPr="00111BA3">
        <w:rPr>
          <w:sz w:val="32"/>
          <w:szCs w:val="32"/>
        </w:rPr>
        <w:t>Herrenhaus nach 1900</w:t>
      </w:r>
      <w:r w:rsidRPr="00111BA3">
        <w:rPr>
          <w:sz w:val="32"/>
          <w:szCs w:val="32"/>
        </w:rPr>
        <w:t>:</w:t>
      </w:r>
    </w:p>
    <w:p w:rsidR="00111BA3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9257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tshau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64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utshaus 1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760720" cy="416306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utshau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087495"/>
            <wp:effectExtent l="0" t="0" r="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k an der Kleinen Loh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Default="00111BA3">
      <w:pPr>
        <w:rPr>
          <w:sz w:val="32"/>
          <w:szCs w:val="32"/>
        </w:rPr>
      </w:pPr>
      <w:r w:rsidRPr="00111BA3">
        <w:rPr>
          <w:sz w:val="32"/>
          <w:szCs w:val="32"/>
        </w:rPr>
        <w:t>Im Park des Rittergutes</w:t>
      </w:r>
    </w:p>
    <w:p w:rsidR="00111BA3" w:rsidRDefault="00111BA3">
      <w:pPr>
        <w:rPr>
          <w:sz w:val="32"/>
          <w:szCs w:val="32"/>
        </w:rPr>
      </w:pPr>
    </w:p>
    <w:p w:rsidR="00111BA3" w:rsidRDefault="00111BA3">
      <w:pPr>
        <w:rPr>
          <w:sz w:val="32"/>
          <w:szCs w:val="32"/>
        </w:rPr>
      </w:pPr>
    </w:p>
    <w:p w:rsidR="00111BA3" w:rsidRPr="00111BA3" w:rsidRDefault="00111BA3">
      <w:pPr>
        <w:rPr>
          <w:sz w:val="32"/>
          <w:szCs w:val="32"/>
        </w:rPr>
      </w:pPr>
      <w:bookmarkStart w:id="0" w:name="_GoBack"/>
      <w:bookmarkEnd w:id="0"/>
    </w:p>
    <w:p w:rsidR="00111BA3" w:rsidRPr="00111BA3" w:rsidRDefault="00111BA3">
      <w:pPr>
        <w:rPr>
          <w:sz w:val="32"/>
          <w:szCs w:val="32"/>
        </w:rPr>
      </w:pPr>
      <w:r w:rsidRPr="00111BA3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11924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. Viktor von Luck, bis 1918 Vertreter des Kreises Strehlen im Preußischen Abgeordneten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A3" w:rsidRPr="00111BA3" w:rsidRDefault="00111BA3">
      <w:pPr>
        <w:rPr>
          <w:sz w:val="32"/>
          <w:szCs w:val="32"/>
        </w:rPr>
      </w:pPr>
      <w:r w:rsidRPr="00111BA3">
        <w:rPr>
          <w:sz w:val="32"/>
          <w:szCs w:val="32"/>
        </w:rPr>
        <w:t xml:space="preserve">Der letzte Eigentümer: rechts Viktor von Luck, bis 1918 Vertreter des Kreises </w:t>
      </w:r>
      <w:proofErr w:type="spellStart"/>
      <w:r w:rsidRPr="00111BA3">
        <w:rPr>
          <w:sz w:val="32"/>
          <w:szCs w:val="32"/>
        </w:rPr>
        <w:t>Strehlen</w:t>
      </w:r>
      <w:proofErr w:type="spellEnd"/>
      <w:r w:rsidRPr="00111BA3">
        <w:rPr>
          <w:sz w:val="32"/>
          <w:szCs w:val="32"/>
        </w:rPr>
        <w:t xml:space="preserve"> im Preußischen Abgeordnetenhaus</w:t>
      </w:r>
    </w:p>
    <w:p w:rsidR="00111BA3" w:rsidRPr="00111BA3" w:rsidRDefault="00111BA3">
      <w:pPr>
        <w:rPr>
          <w:sz w:val="32"/>
          <w:szCs w:val="32"/>
        </w:rPr>
      </w:pPr>
    </w:p>
    <w:sectPr w:rsidR="00111BA3" w:rsidRPr="00111B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A3"/>
    <w:rsid w:val="00111BA3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51A20"/>
  <w15:chartTrackingRefBased/>
  <w15:docId w15:val="{22710E57-02B3-4F91-A84E-B2303E47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2019-11-10T05:02:00Z</dcterms:created>
  <dcterms:modified xsi:type="dcterms:W3CDTF">2019-11-10T05:13:00Z</dcterms:modified>
</cp:coreProperties>
</file>